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94" w:rsidRDefault="0066214A">
      <w:pPr>
        <w:pStyle w:val="normal0"/>
        <w:shd w:val="clear" w:color="auto" w:fill="FFFFFF"/>
        <w:bidi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Vivien Dudas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12-03-2020 </w:t>
      </w:r>
    </w:p>
    <w:p w:rsidR="00FE6594" w:rsidRDefault="0066214A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594" w:rsidRDefault="0066214A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594" w:rsidRDefault="0066214A">
      <w:pPr>
        <w:pStyle w:val="normal0"/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this project, my research question is whether the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type of force allegations vary by race.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This research is based on Civilian Complaint Review Board (CCRB) data to see if there are  differences in the allegations based on the complainants’ race. </w:t>
      </w: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z w:val="24"/>
          <w:szCs w:val="24"/>
        </w:rPr>
        <w:t>ce 2008 there were 927 allegations between 2008 and 2018 of ‘Force.’  Since physical “force” is a broad category, this research looked at specific kinds of allegations of force to better understand potential variation of the use of force by race. The speci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 subcategories are:  </w:t>
      </w:r>
    </w:p>
    <w:p w:rsidR="00FE6594" w:rsidRDefault="0066214A">
      <w:pPr>
        <w:pStyle w:val="normal0"/>
        <w:numPr>
          <w:ilvl w:val="0"/>
          <w:numId w:val="2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Gun Pointed </w:t>
      </w:r>
    </w:p>
    <w:p w:rsidR="00FE6594" w:rsidRDefault="0066214A">
      <w:pPr>
        <w:pStyle w:val="normal0"/>
        <w:numPr>
          <w:ilvl w:val="0"/>
          <w:numId w:val="3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Nightstick as Club </w:t>
      </w:r>
    </w:p>
    <w:p w:rsidR="00FE6594" w:rsidRDefault="0066214A">
      <w:pPr>
        <w:pStyle w:val="normal0"/>
        <w:numPr>
          <w:ilvl w:val="0"/>
          <w:numId w:val="6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Chokehold </w:t>
      </w:r>
    </w:p>
    <w:p w:rsidR="00FE6594" w:rsidRDefault="0066214A">
      <w:pPr>
        <w:pStyle w:val="normal0"/>
        <w:numPr>
          <w:ilvl w:val="0"/>
          <w:numId w:val="1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Handcuffs too Tight </w:t>
      </w:r>
    </w:p>
    <w:p w:rsidR="00FE6594" w:rsidRDefault="0066214A">
      <w:pPr>
        <w:pStyle w:val="normal0"/>
        <w:numPr>
          <w:ilvl w:val="0"/>
          <w:numId w:val="4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Gun as Club </w:t>
      </w:r>
    </w:p>
    <w:p w:rsidR="00FE6594" w:rsidRDefault="0066214A">
      <w:pPr>
        <w:pStyle w:val="normal0"/>
        <w:numPr>
          <w:ilvl w:val="0"/>
          <w:numId w:val="5"/>
        </w:num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Gun Fired </w:t>
      </w:r>
    </w:p>
    <w:p w:rsidR="00FE6594" w:rsidRDefault="0066214A">
      <w:pPr>
        <w:pStyle w:val="normal0"/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purposely wanted to look at a category as serious as gun fired or chokehold and as minor as handcuffs being too tight to really be able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compare the outcomes of each situation based around the complainants’ race. </w:t>
      </w:r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looked at each category for the past 10 years, 2008-2018. I decided not to look at the last 2 years as these cases may still be ongoing thus not providing me with accurate inf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ormation. </w:t>
      </w:r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table below shows the data I found during my search. </w:t>
      </w:r>
    </w:p>
    <w:tbl>
      <w:tblPr>
        <w:tblStyle w:val="a"/>
        <w:tblW w:w="9349" w:type="dxa"/>
        <w:tblInd w:w="-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185"/>
        <w:gridCol w:w="1320"/>
        <w:gridCol w:w="1260"/>
        <w:gridCol w:w="1410"/>
        <w:gridCol w:w="1337"/>
        <w:gridCol w:w="1337"/>
      </w:tblGrid>
      <w:tr w:rsidR="00FE6594">
        <w:trPr>
          <w:trHeight w:val="555"/>
        </w:trPr>
        <w:tc>
          <w:tcPr>
            <w:tcW w:w="9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TABLE 1, Percent by Race and Ethnicity</w:t>
            </w:r>
          </w:p>
        </w:tc>
      </w:tr>
      <w:tr w:rsidR="00FE6594">
        <w:trPr>
          <w:trHeight w:val="55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Gun Pointed 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Nightstick as Club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Chokehold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Handcuffs too tight 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Gun as Club 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Gun Fired </w:t>
            </w:r>
          </w:p>
        </w:tc>
      </w:tr>
      <w:tr w:rsidR="00FE6594">
        <w:trPr>
          <w:trHeight w:val="28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Black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20.1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</w:p>
        </w:tc>
      </w:tr>
      <w:tr w:rsidR="00FE6594">
        <w:trPr>
          <w:trHeight w:val="28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Hispanic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</w:tr>
      <w:tr w:rsidR="00FE6594">
        <w:trPr>
          <w:trHeight w:val="28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White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6594">
        <w:trPr>
          <w:trHeight w:val="28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Asian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6594">
        <w:trPr>
          <w:trHeight w:val="28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6594">
        <w:trPr>
          <w:trHeight w:val="34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Available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5.9</w:t>
            </w:r>
          </w:p>
        </w:tc>
      </w:tr>
      <w:tr w:rsidR="00FE6594">
        <w:trPr>
          <w:trHeight w:val="28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Unknown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</w:tr>
      <w:tr w:rsidR="00FE6594">
        <w:trPr>
          <w:trHeight w:val="28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Total Number of </w:t>
            </w:r>
            <w:r>
              <w:rPr>
                <w:rFonts w:ascii="Calibri" w:eastAsia="Calibri" w:hAnsi="Calibri" w:cs="Calibri"/>
              </w:rPr>
              <w:lastRenderedPageBreak/>
              <w:t>Allegations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94" w:rsidRDefault="0066214A">
            <w:pPr>
              <w:pStyle w:val="normal0"/>
              <w:spacing w:before="40" w:after="40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</w:tbl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Source: ProPublica, available at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https://www.propublica.org/datastore/dataset/civilian-complaints-against-new-york-city-police-officer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</w:t>
        </w:r>
      </w:hyperlink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majority of complaints across all categories were filed by black people, or people of color in general. I believe the most noticeable difference in races is between “gun pointed” and “chokehold”. </w:t>
      </w: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 the subcategories “gun as club” and “gun fired” also had a large division between the complainants’ race, the sample size was too small for it to accurately represent the data findings.</w:t>
      </w:r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Below, you can see the statistics of the subcategories; gun </w:t>
      </w:r>
      <w:r>
        <w:rPr>
          <w:rFonts w:ascii="Times New Roman" w:eastAsia="Times New Roman" w:hAnsi="Times New Roman" w:cs="Times New Roman"/>
          <w:sz w:val="24"/>
          <w:szCs w:val="24"/>
        </w:rPr>
        <w:t>pointed and chokehold.</w:t>
      </w:r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66214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bar is represented as the percentage of allegations made by each race.</w:t>
      </w:r>
    </w:p>
    <w:p w:rsidR="00FE6594" w:rsidRDefault="00FE6594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E6594" w:rsidRDefault="00FE6594">
      <w:pPr>
        <w:pStyle w:val="normal0"/>
        <w:shd w:val="clear" w:color="auto" w:fill="FFFFFF"/>
        <w:rPr>
          <w:rFonts w:ascii="Calibri" w:eastAsia="Calibri" w:hAnsi="Calibri" w:cs="Calibri"/>
        </w:rPr>
      </w:pPr>
    </w:p>
    <w:p w:rsidR="00FE6594" w:rsidRDefault="0066214A">
      <w:pPr>
        <w:pStyle w:val="normal0"/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5815013" cy="348900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013" cy="3489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594" w:rsidRDefault="0066214A">
      <w:pPr>
        <w:pStyle w:val="normal0"/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lastRenderedPageBreak/>
        <w:drawing>
          <wp:inline distT="114300" distB="114300" distL="114300" distR="114300">
            <wp:extent cx="5910263" cy="354615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3546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594" w:rsidRDefault="00FE6594">
      <w:pPr>
        <w:pStyle w:val="normal0"/>
        <w:shd w:val="clear" w:color="auto" w:fill="FFFFFF"/>
        <w:rPr>
          <w:rFonts w:ascii="Calibri" w:eastAsia="Calibri" w:hAnsi="Calibri" w:cs="Calibri"/>
        </w:rPr>
      </w:pPr>
    </w:p>
    <w:p w:rsidR="00FE6594" w:rsidRDefault="00FE6594">
      <w:pPr>
        <w:pStyle w:val="normal0"/>
        <w:shd w:val="clear" w:color="auto" w:fill="FFFFFF"/>
        <w:rPr>
          <w:rFonts w:ascii="Calibri" w:eastAsia="Calibri" w:hAnsi="Calibri" w:cs="Calibri"/>
        </w:rPr>
      </w:pPr>
    </w:p>
    <w:p w:rsidR="00FE6594" w:rsidRDefault="0066214A">
      <w:pPr>
        <w:pStyle w:val="normal0"/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</w:rPr>
        <w:t>The bars help us realize the large differences between people of color and non people of color. In both cases, over ¾ of the complainants were black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Hispanic people. </w:t>
      </w:r>
    </w:p>
    <w:sectPr w:rsidR="00FE65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2C3"/>
    <w:multiLevelType w:val="multilevel"/>
    <w:tmpl w:val="D7080D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B66AAE"/>
    <w:multiLevelType w:val="multilevel"/>
    <w:tmpl w:val="DD56B308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5B027D8"/>
    <w:multiLevelType w:val="multilevel"/>
    <w:tmpl w:val="72CA4D20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9082FA0"/>
    <w:multiLevelType w:val="multilevel"/>
    <w:tmpl w:val="6F9E9490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3526E8F"/>
    <w:multiLevelType w:val="multilevel"/>
    <w:tmpl w:val="6744149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E624FD1"/>
    <w:multiLevelType w:val="multilevel"/>
    <w:tmpl w:val="9CF046C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6594"/>
    <w:rsid w:val="0066214A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ropublica.org/datastore/dataset/civilian-complaints-against-new-york-city-police-officer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 1</cp:lastModifiedBy>
  <cp:revision>2</cp:revision>
  <dcterms:created xsi:type="dcterms:W3CDTF">2020-12-08T13:28:00Z</dcterms:created>
  <dcterms:modified xsi:type="dcterms:W3CDTF">2020-12-08T13:28:00Z</dcterms:modified>
</cp:coreProperties>
</file>